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51" w:rsidRDefault="00556251"/>
    <w:p w:rsidR="006E6C12" w:rsidRPr="004C16AA" w:rsidRDefault="006E6C12" w:rsidP="006E6C12">
      <w:pPr>
        <w:jc w:val="center"/>
        <w:rPr>
          <w:lang w:val="es-ES"/>
        </w:rPr>
      </w:pPr>
      <w:r w:rsidRPr="004C16AA">
        <w:rPr>
          <w:b/>
          <w:sz w:val="22"/>
          <w:lang w:val="es-ES"/>
        </w:rPr>
        <w:t xml:space="preserve">LISTA DE VERIFICACION DEL CUMPLIMIENTO DE LAS BUENAS </w:t>
      </w:r>
      <w:r>
        <w:rPr>
          <w:b/>
          <w:sz w:val="22"/>
          <w:lang w:val="es-ES"/>
        </w:rPr>
        <w:t>PRÁCTICAS</w:t>
      </w:r>
      <w:r w:rsidRPr="004C16AA">
        <w:rPr>
          <w:b/>
          <w:sz w:val="22"/>
          <w:lang w:val="es-ES"/>
        </w:rPr>
        <w:t xml:space="preserve"> </w:t>
      </w:r>
      <w:r>
        <w:rPr>
          <w:b/>
          <w:sz w:val="22"/>
          <w:lang w:val="es-ES"/>
        </w:rPr>
        <w:t>AGRÍCOLAS</w:t>
      </w:r>
    </w:p>
    <w:p w:rsidR="006E6C12" w:rsidRPr="004C16AA" w:rsidRDefault="006E6C12" w:rsidP="006E6C12">
      <w:pPr>
        <w:rPr>
          <w:lang w:val="es-ES"/>
        </w:rPr>
      </w:pPr>
      <w:r w:rsidRPr="004C16AA">
        <w:rPr>
          <w:b/>
          <w:sz w:val="28"/>
          <w:lang w:val="es-ES"/>
        </w:rPr>
        <w:t>BPA auditada:</w:t>
      </w:r>
    </w:p>
    <w:p w:rsidR="006E6C12" w:rsidRPr="004C16AA" w:rsidRDefault="006E6C12" w:rsidP="006E6C12">
      <w:pPr>
        <w:pStyle w:val="Ttulo9"/>
        <w:shd w:val="clear" w:color="auto" w:fill="C2D69B" w:themeFill="accent3" w:themeFillTint="99"/>
        <w:rPr>
          <w:lang w:val="es-ES"/>
        </w:rPr>
      </w:pPr>
      <w:r w:rsidRPr="004C16AA">
        <w:rPr>
          <w:lang w:val="es-ES"/>
        </w:rPr>
        <w:t>MANEJO COBERTURAS Y MALEZAS</w:t>
      </w:r>
    </w:p>
    <w:p w:rsidR="006E6C12" w:rsidRPr="004C16AA" w:rsidRDefault="006E6C12" w:rsidP="006E6C12">
      <w:pPr>
        <w:rPr>
          <w:lang w:val="es-ES"/>
        </w:rPr>
      </w:pPr>
    </w:p>
    <w:p w:rsidR="006E6C12" w:rsidRPr="004C16AA" w:rsidRDefault="006E6C12" w:rsidP="006E6C12">
      <w:pPr>
        <w:pBdr>
          <w:bottom w:val="single" w:sz="12" w:space="1" w:color="auto"/>
        </w:pBdr>
        <w:rPr>
          <w:b/>
          <w:sz w:val="28"/>
          <w:lang w:val="es-ES"/>
        </w:rPr>
      </w:pPr>
      <w:r w:rsidRPr="004C16AA">
        <w:rPr>
          <w:rFonts w:ascii="Arial" w:hAnsi="Arial" w:cs="Arial"/>
          <w:sz w:val="36"/>
          <w:lang w:val="es-ES"/>
        </w:rPr>
        <w:t xml:space="preserve">√                       </w:t>
      </w:r>
      <w:r w:rsidRPr="004C16AA">
        <w:rPr>
          <w:b/>
          <w:sz w:val="26"/>
          <w:lang w:val="es-ES"/>
        </w:rPr>
        <w:t>Requisitos de cumplimiento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 xml:space="preserve">□ </w:t>
      </w:r>
      <w:r>
        <w:rPr>
          <w:rFonts w:ascii="Arial" w:hAnsi="Arial" w:cs="Arial"/>
          <w:lang w:val="es-ES"/>
        </w:rPr>
        <w:t>Conocimiento del levantamiento de las principales coberturas presentes en el lote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</w:t>
      </w:r>
      <w:r w:rsidRPr="004C16AA">
        <w:rPr>
          <w:rFonts w:ascii="Arial" w:hAnsi="Arial" w:cs="Arial"/>
          <w:lang w:val="es-ES"/>
        </w:rPr>
        <w:t>Conocimiento de cultivo anterior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Actualización de base de datos ligada a coberturas de los lotes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Selección del método de control óptimo para el control de malezas</w:t>
      </w:r>
      <w:r w:rsidRPr="004C16AA">
        <w:rPr>
          <w:sz w:val="46"/>
          <w:lang w:val="es-ES"/>
        </w:rPr>
        <w:t xml:space="preserve"> </w:t>
      </w:r>
    </w:p>
    <w:p w:rsidR="006E6C12" w:rsidRDefault="006E6C12" w:rsidP="006E6C12">
      <w:pPr>
        <w:rPr>
          <w:rFonts w:ascii="Arial" w:hAnsi="Arial" w:cs="Arial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Relación entre coberturas y cultivo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 xml:space="preserve">□ </w:t>
      </w:r>
      <w:r>
        <w:rPr>
          <w:rFonts w:ascii="Arial" w:hAnsi="Arial" w:cs="Arial"/>
          <w:lang w:val="es-ES"/>
        </w:rPr>
        <w:t>Relación entre coberturas y tipo de suelo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Relación entre dinámica poblacional de malezas y uso de lote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Determinación de periodo crítico debido a las malezas para el cultivo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 w:rsidRPr="004C16A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Verificación de existencia de relaciones entre las malezas presentes y plagas o enfermedades en el cultivo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Verificación de efecto alelopático de alguna maleza presente sobre el cultivo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Reporte de las malezas dominantes en el lote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Reporte del riesgo de erosión.</w:t>
      </w:r>
    </w:p>
    <w:p w:rsidR="006E6C12" w:rsidRPr="004C16AA" w:rsidRDefault="006E6C12" w:rsidP="006E6C12">
      <w:pPr>
        <w:rPr>
          <w:sz w:val="46"/>
          <w:lang w:val="es-ES"/>
        </w:rPr>
      </w:pPr>
      <w:r w:rsidRPr="004C16AA">
        <w:rPr>
          <w:sz w:val="46"/>
          <w:lang w:val="es-ES"/>
        </w:rPr>
        <w:t>□</w:t>
      </w:r>
      <w:r>
        <w:rPr>
          <w:rFonts w:ascii="Arial" w:hAnsi="Arial" w:cs="Arial"/>
          <w:lang w:val="es-ES"/>
        </w:rPr>
        <w:t xml:space="preserve"> Realizar registro de las aplicaciones de herbicidas</w:t>
      </w:r>
    </w:p>
    <w:p w:rsidR="006E6C12" w:rsidRPr="004C16AA" w:rsidRDefault="006E6C12" w:rsidP="006E6C12">
      <w:pPr>
        <w:rPr>
          <w:lang w:val="es-ES"/>
        </w:rPr>
      </w:pPr>
    </w:p>
    <w:p w:rsidR="006E6C12" w:rsidRPr="004C16AA" w:rsidRDefault="006E6C12" w:rsidP="006E6C12">
      <w:pPr>
        <w:rPr>
          <w:i/>
          <w:sz w:val="20"/>
          <w:lang w:val="es-ES"/>
        </w:rPr>
      </w:pPr>
      <w:r w:rsidRPr="004C16AA">
        <w:rPr>
          <w:i/>
          <w:sz w:val="20"/>
          <w:lang w:val="es-ES"/>
        </w:rPr>
        <w:t>Fecha de realización</w:t>
      </w:r>
      <w:proofErr w:type="gramStart"/>
      <w:r w:rsidRPr="004C16AA">
        <w:rPr>
          <w:i/>
          <w:sz w:val="20"/>
          <w:lang w:val="es-ES"/>
        </w:rPr>
        <w:t>;_</w:t>
      </w:r>
      <w:proofErr w:type="gramEnd"/>
      <w:r w:rsidRPr="004C16AA">
        <w:rPr>
          <w:i/>
          <w:sz w:val="20"/>
          <w:lang w:val="es-ES"/>
        </w:rPr>
        <w:t>__________________</w:t>
      </w:r>
    </w:p>
    <w:p w:rsidR="006E6C12" w:rsidRPr="004C16AA" w:rsidRDefault="006E6C12" w:rsidP="006E6C12">
      <w:pPr>
        <w:rPr>
          <w:i/>
          <w:sz w:val="20"/>
          <w:lang w:val="es-ES"/>
        </w:rPr>
      </w:pPr>
    </w:p>
    <w:p w:rsidR="006E6C12" w:rsidRPr="004C16AA" w:rsidRDefault="006E6C12" w:rsidP="006E6C12">
      <w:pPr>
        <w:rPr>
          <w:lang w:val="es-ES"/>
        </w:rPr>
      </w:pPr>
      <w:r w:rsidRPr="004C16AA">
        <w:rPr>
          <w:i/>
          <w:sz w:val="20"/>
          <w:lang w:val="es-ES"/>
        </w:rPr>
        <w:t xml:space="preserve">                                           </w:t>
      </w:r>
    </w:p>
    <w:p w:rsidR="006E6C12" w:rsidRPr="004C16AA" w:rsidRDefault="006E6C12" w:rsidP="006E6C12">
      <w:pPr>
        <w:rPr>
          <w:lang w:val="es-ES"/>
        </w:rPr>
      </w:pPr>
      <w:r w:rsidRPr="004C16AA">
        <w:rPr>
          <w:lang w:val="es-ES"/>
        </w:rPr>
        <w:t xml:space="preserve">____________________                          </w:t>
      </w:r>
      <w:r w:rsidR="00F90E24">
        <w:rPr>
          <w:lang w:val="es-ES"/>
        </w:rPr>
        <w:t xml:space="preserve">                                       </w:t>
      </w:r>
      <w:r w:rsidRPr="004C16AA">
        <w:rPr>
          <w:lang w:val="es-ES"/>
        </w:rPr>
        <w:t xml:space="preserve"> ____________________</w:t>
      </w:r>
    </w:p>
    <w:p w:rsidR="006E6C12" w:rsidRDefault="006E6C12" w:rsidP="006E6C12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i/>
          <w:sz w:val="20"/>
          <w:lang w:val="es-ES"/>
        </w:rPr>
      </w:pPr>
      <w:r w:rsidRPr="004C16AA">
        <w:rPr>
          <w:i/>
          <w:sz w:val="20"/>
          <w:lang w:val="es-ES"/>
        </w:rPr>
        <w:t xml:space="preserve">Firma del responsable                                           </w:t>
      </w:r>
      <w:r w:rsidR="00F90E24">
        <w:rPr>
          <w:i/>
          <w:sz w:val="20"/>
          <w:lang w:val="es-ES"/>
        </w:rPr>
        <w:t xml:space="preserve">                                    </w:t>
      </w:r>
      <w:r w:rsidRPr="004C16AA">
        <w:rPr>
          <w:i/>
          <w:sz w:val="20"/>
          <w:lang w:val="es-ES"/>
        </w:rPr>
        <w:t>Firma del auditor</w:t>
      </w:r>
      <w:r w:rsidR="00F90E24">
        <w:rPr>
          <w:i/>
          <w:sz w:val="20"/>
          <w:lang w:val="es-ES"/>
        </w:rPr>
        <w:t xml:space="preserve"> interno</w:t>
      </w:r>
    </w:p>
    <w:p w:rsidR="006E6C12" w:rsidRDefault="006E6C12"/>
    <w:p w:rsidR="00F90E24" w:rsidRPr="00E84C01" w:rsidRDefault="00F90E24" w:rsidP="00F90E24">
      <w:pPr>
        <w:rPr>
          <w:i/>
          <w:sz w:val="14"/>
        </w:rPr>
      </w:pPr>
      <w:proofErr w:type="spellStart"/>
      <w:r w:rsidRPr="00E84C01">
        <w:rPr>
          <w:i/>
          <w:sz w:val="14"/>
        </w:rPr>
        <w:t>Preparado</w:t>
      </w:r>
      <w:proofErr w:type="spellEnd"/>
      <w:r w:rsidRPr="00E84C01">
        <w:rPr>
          <w:i/>
          <w:sz w:val="14"/>
        </w:rPr>
        <w:t xml:space="preserve"> </w:t>
      </w:r>
      <w:proofErr w:type="spellStart"/>
      <w:r w:rsidRPr="00E84C01">
        <w:rPr>
          <w:i/>
          <w:sz w:val="14"/>
        </w:rPr>
        <w:t>por</w:t>
      </w:r>
      <w:proofErr w:type="spellEnd"/>
      <w:r w:rsidRPr="00E84C01">
        <w:rPr>
          <w:i/>
          <w:sz w:val="14"/>
        </w:rPr>
        <w:t>:</w:t>
      </w:r>
    </w:p>
    <w:p w:rsidR="00F90E24" w:rsidRPr="00E84C01" w:rsidRDefault="00F90E24" w:rsidP="00F90E24">
      <w:pPr>
        <w:rPr>
          <w:i/>
          <w:sz w:val="14"/>
        </w:rPr>
      </w:pPr>
      <w:proofErr w:type="spellStart"/>
      <w:r w:rsidRPr="00E84C01">
        <w:rPr>
          <w:i/>
          <w:sz w:val="14"/>
        </w:rPr>
        <w:t>Estación</w:t>
      </w:r>
      <w:proofErr w:type="spellEnd"/>
      <w:r w:rsidRPr="00E84C01">
        <w:rPr>
          <w:i/>
          <w:sz w:val="14"/>
        </w:rPr>
        <w:t xml:space="preserve"> Experimental Fabio </w:t>
      </w:r>
      <w:proofErr w:type="spellStart"/>
      <w:r w:rsidRPr="00E84C01">
        <w:rPr>
          <w:i/>
          <w:sz w:val="14"/>
        </w:rPr>
        <w:t>Baudrit</w:t>
      </w:r>
      <w:proofErr w:type="spellEnd"/>
      <w:r w:rsidRPr="00E84C01">
        <w:rPr>
          <w:i/>
          <w:sz w:val="14"/>
        </w:rPr>
        <w:t xml:space="preserve"> de la Universidad de Costa Rica</w:t>
      </w:r>
    </w:p>
    <w:p w:rsidR="00F90E24" w:rsidRPr="00E84C01" w:rsidRDefault="00F90E24" w:rsidP="00F90E24">
      <w:pPr>
        <w:rPr>
          <w:i/>
          <w:sz w:val="20"/>
        </w:rPr>
      </w:pPr>
      <w:r w:rsidRPr="00E84C01">
        <w:rPr>
          <w:i/>
          <w:sz w:val="14"/>
        </w:rPr>
        <w:t xml:space="preserve">A cargo de: Vargas H y Mora D. con base en </w:t>
      </w:r>
      <w:proofErr w:type="spellStart"/>
      <w:r w:rsidRPr="00E84C01">
        <w:rPr>
          <w:i/>
          <w:sz w:val="14"/>
        </w:rPr>
        <w:t>su</w:t>
      </w:r>
      <w:proofErr w:type="spellEnd"/>
      <w:r w:rsidRPr="00E84C01">
        <w:rPr>
          <w:i/>
          <w:sz w:val="14"/>
        </w:rPr>
        <w:t xml:space="preserve"> </w:t>
      </w:r>
      <w:proofErr w:type="spellStart"/>
      <w:r w:rsidRPr="00E84C01">
        <w:rPr>
          <w:i/>
          <w:sz w:val="14"/>
        </w:rPr>
        <w:t>experiencia</w:t>
      </w:r>
      <w:proofErr w:type="spellEnd"/>
      <w:r w:rsidRPr="00E84C01">
        <w:rPr>
          <w:i/>
          <w:sz w:val="14"/>
        </w:rPr>
        <w:t xml:space="preserve"> </w:t>
      </w:r>
      <w:proofErr w:type="spellStart"/>
      <w:r w:rsidRPr="00E84C01">
        <w:rPr>
          <w:i/>
          <w:sz w:val="14"/>
        </w:rPr>
        <w:t>empresarial</w:t>
      </w:r>
      <w:proofErr w:type="spellEnd"/>
      <w:r w:rsidRPr="00E84C01">
        <w:rPr>
          <w:i/>
          <w:sz w:val="14"/>
        </w:rPr>
        <w:t xml:space="preserve"> y </w:t>
      </w:r>
      <w:proofErr w:type="spellStart"/>
      <w:r w:rsidRPr="00E84C01">
        <w:rPr>
          <w:i/>
          <w:sz w:val="14"/>
        </w:rPr>
        <w:t>múltiples</w:t>
      </w:r>
      <w:proofErr w:type="spellEnd"/>
      <w:r w:rsidRPr="00E84C01">
        <w:rPr>
          <w:i/>
          <w:sz w:val="14"/>
        </w:rPr>
        <w:t xml:space="preserve"> </w:t>
      </w:r>
      <w:proofErr w:type="spellStart"/>
      <w:r w:rsidRPr="00E84C01">
        <w:rPr>
          <w:i/>
          <w:sz w:val="14"/>
        </w:rPr>
        <w:t>documentos</w:t>
      </w:r>
      <w:proofErr w:type="spellEnd"/>
      <w:r w:rsidRPr="00E84C01">
        <w:rPr>
          <w:i/>
          <w:sz w:val="14"/>
        </w:rPr>
        <w:t xml:space="preserve"> entre </w:t>
      </w:r>
      <w:proofErr w:type="spellStart"/>
      <w:r w:rsidRPr="00E84C01">
        <w:rPr>
          <w:i/>
          <w:sz w:val="14"/>
        </w:rPr>
        <w:t>ellos</w:t>
      </w:r>
      <w:proofErr w:type="spellEnd"/>
      <w:r w:rsidRPr="00E84C01">
        <w:rPr>
          <w:i/>
          <w:sz w:val="14"/>
        </w:rPr>
        <w:t xml:space="preserve"> los de la FAO</w:t>
      </w:r>
    </w:p>
    <w:p w:rsidR="00F90E24" w:rsidRPr="00E84C01" w:rsidRDefault="00F90E24" w:rsidP="00F90E24">
      <w:pPr>
        <w:rPr>
          <w:sz w:val="20"/>
        </w:rPr>
      </w:pPr>
    </w:p>
    <w:p w:rsidR="00F90E24" w:rsidRDefault="00F90E24"/>
    <w:sectPr w:rsidR="00F90E24" w:rsidSect="00556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C12"/>
    <w:rsid w:val="004C0212"/>
    <w:rsid w:val="00556251"/>
    <w:rsid w:val="006E6C12"/>
    <w:rsid w:val="00761CC7"/>
    <w:rsid w:val="00EF25AF"/>
    <w:rsid w:val="00F9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6E6C1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6E6C12"/>
    <w:rPr>
      <w:rFonts w:ascii="Arial" w:eastAsia="Times New Roman" w:hAnsi="Arial" w:cs="Arial"/>
      <w:b/>
      <w:bCs/>
      <w:sz w:val="24"/>
      <w:szCs w:val="24"/>
      <w:shd w:val="clear" w:color="auto" w:fill="E0E0E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Company>Universidad de Costa Rica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Mora</dc:creator>
  <cp:keywords/>
  <dc:description/>
  <cp:lastModifiedBy>agro</cp:lastModifiedBy>
  <cp:revision>2</cp:revision>
  <dcterms:created xsi:type="dcterms:W3CDTF">2014-02-11T20:55:00Z</dcterms:created>
  <dcterms:modified xsi:type="dcterms:W3CDTF">2014-02-11T20:55:00Z</dcterms:modified>
</cp:coreProperties>
</file>